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E48F0" w14:textId="28FF053D" w:rsidR="002A2B55" w:rsidRDefault="00605EDB" w:rsidP="00CB4AC2">
      <w:pPr>
        <w:ind w:left="360"/>
        <w:jc w:val="center"/>
        <w:rPr>
          <w:rFonts w:cs="Times New Roman"/>
          <w:b/>
          <w:bCs/>
        </w:rPr>
      </w:pPr>
      <w:r w:rsidRPr="00605EDB">
        <w:rPr>
          <w:rFonts w:cs="Times New Roman"/>
          <w:b/>
          <w:bCs/>
          <w:noProof/>
        </w:rPr>
        <w:drawing>
          <wp:inline distT="0" distB="0" distL="0" distR="0" wp14:anchorId="24B63816" wp14:editId="1D791191">
            <wp:extent cx="2941982" cy="1852359"/>
            <wp:effectExtent l="0" t="0" r="4445" b="1905"/>
            <wp:docPr id="13134807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55" cy="188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AE22A" w14:textId="77777777" w:rsidR="002A2B55" w:rsidRDefault="002A2B55" w:rsidP="00CB4AC2">
      <w:pPr>
        <w:ind w:left="360"/>
        <w:jc w:val="center"/>
        <w:rPr>
          <w:rFonts w:cs="Times New Roman"/>
          <w:b/>
          <w:bCs/>
        </w:rPr>
      </w:pPr>
    </w:p>
    <w:p w14:paraId="777E1378" w14:textId="12C0DDD5" w:rsidR="00CB4AC2" w:rsidRDefault="00CB4AC2" w:rsidP="00CB4AC2">
      <w:pPr>
        <w:ind w:left="36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American Society of Criminology Division of Corrections and Sentencing Handbook Series </w:t>
      </w:r>
    </w:p>
    <w:p w14:paraId="3ABDCFEA" w14:textId="77777777" w:rsidR="00CB4AC2" w:rsidRPr="00151670" w:rsidRDefault="00CB4AC2" w:rsidP="00CB4AC2">
      <w:pPr>
        <w:ind w:left="360"/>
        <w:jc w:val="center"/>
        <w:rPr>
          <w:rFonts w:cs="Times New Roman"/>
          <w:b/>
          <w:bCs/>
        </w:rPr>
      </w:pPr>
      <w:r w:rsidRPr="00151670">
        <w:rPr>
          <w:rFonts w:cs="Times New Roman"/>
          <w:b/>
          <w:bCs/>
        </w:rPr>
        <w:t>Volume 11</w:t>
      </w:r>
      <w:r>
        <w:rPr>
          <w:rFonts w:cs="Times New Roman"/>
          <w:b/>
          <w:bCs/>
        </w:rPr>
        <w:t xml:space="preserve"> (2027)</w:t>
      </w:r>
      <w:r w:rsidRPr="00151670">
        <w:rPr>
          <w:rFonts w:cs="Times New Roman"/>
          <w:b/>
          <w:bCs/>
        </w:rPr>
        <w:t xml:space="preserve"> </w:t>
      </w:r>
    </w:p>
    <w:p w14:paraId="183E85C8" w14:textId="77777777" w:rsidR="007F0008" w:rsidRDefault="007F0008" w:rsidP="009F3FAD">
      <w:pPr>
        <w:ind w:left="360"/>
        <w:jc w:val="center"/>
        <w:rPr>
          <w:rFonts w:cs="Times New Roman"/>
          <w:b/>
          <w:bCs/>
          <w:sz w:val="40"/>
          <w:szCs w:val="40"/>
        </w:rPr>
      </w:pPr>
    </w:p>
    <w:p w14:paraId="134B17BE" w14:textId="6D19F7A6" w:rsidR="00740D8A" w:rsidRPr="00116751" w:rsidRDefault="00740D8A" w:rsidP="009F3FAD">
      <w:pPr>
        <w:ind w:left="360"/>
        <w:jc w:val="center"/>
        <w:rPr>
          <w:rFonts w:cs="Times New Roman"/>
          <w:b/>
          <w:bCs/>
          <w:sz w:val="40"/>
          <w:szCs w:val="40"/>
        </w:rPr>
      </w:pPr>
      <w:r w:rsidRPr="00116751">
        <w:rPr>
          <w:rFonts w:cs="Times New Roman"/>
          <w:b/>
          <w:bCs/>
          <w:sz w:val="40"/>
          <w:szCs w:val="40"/>
        </w:rPr>
        <w:t>Call for Contributions</w:t>
      </w:r>
    </w:p>
    <w:p w14:paraId="2B4BEE29" w14:textId="4EA8FA8F" w:rsidR="00740D8A" w:rsidRDefault="00740D8A" w:rsidP="009F3FAD">
      <w:pPr>
        <w:ind w:left="36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Abstracts due March 15, 2025</w:t>
      </w:r>
    </w:p>
    <w:p w14:paraId="230ED608" w14:textId="37EC089A" w:rsidR="00900ECF" w:rsidRDefault="00900ECF" w:rsidP="00900ECF">
      <w:pPr>
        <w:ind w:left="360"/>
        <w:jc w:val="center"/>
        <w:rPr>
          <w:rFonts w:cs="Times New Roman"/>
          <w:b/>
          <w:bCs/>
        </w:rPr>
      </w:pPr>
      <w:r w:rsidRPr="00900ECF">
        <w:rPr>
          <w:rFonts w:cs="Times New Roman"/>
          <w:b/>
          <w:bCs/>
          <w:color w:val="FF0000"/>
        </w:rPr>
        <w:t xml:space="preserve">Submit to: </w:t>
      </w:r>
      <w:r w:rsidRPr="00900ECF">
        <w:rPr>
          <w:rFonts w:cs="Times New Roman"/>
          <w:b/>
          <w:bCs/>
          <w:color w:val="FF0000"/>
        </w:rPr>
        <w:t>ebony.ruhland@rutgers.edu</w:t>
      </w:r>
    </w:p>
    <w:p w14:paraId="7960CBD8" w14:textId="40BA6EFF" w:rsidR="00740D8A" w:rsidRDefault="00CB4AC2" w:rsidP="009F3FAD">
      <w:pPr>
        <w:ind w:left="36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Full Chapters due July 15, 2025</w:t>
      </w:r>
    </w:p>
    <w:p w14:paraId="42E16FBB" w14:textId="77777777" w:rsidR="00605EDB" w:rsidRDefault="00605EDB" w:rsidP="009F3FAD">
      <w:pPr>
        <w:ind w:left="360"/>
        <w:jc w:val="center"/>
        <w:rPr>
          <w:rFonts w:cs="Times New Roman"/>
          <w:b/>
          <w:bCs/>
        </w:rPr>
      </w:pPr>
    </w:p>
    <w:p w14:paraId="36192ED6" w14:textId="77777777" w:rsidR="00E842C8" w:rsidRDefault="00CB4AC2" w:rsidP="00605EDB">
      <w:pPr>
        <w:ind w:left="360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C</w:t>
      </w:r>
      <w:r w:rsidR="002C091B" w:rsidRPr="009F3FAD">
        <w:rPr>
          <w:rFonts w:cs="Times New Roman"/>
          <w:b/>
          <w:bCs/>
          <w:sz w:val="32"/>
          <w:szCs w:val="32"/>
        </w:rPr>
        <w:t xml:space="preserve">ollaborating Across Differences in Sentencing and Corrections: </w:t>
      </w:r>
    </w:p>
    <w:p w14:paraId="4CD5EC14" w14:textId="3DA32041" w:rsidR="002C091B" w:rsidRDefault="002C091B" w:rsidP="00605EDB">
      <w:pPr>
        <w:ind w:left="360"/>
        <w:jc w:val="center"/>
        <w:rPr>
          <w:rFonts w:cs="Times New Roman"/>
          <w:b/>
          <w:bCs/>
          <w:sz w:val="32"/>
          <w:szCs w:val="32"/>
        </w:rPr>
      </w:pPr>
      <w:r w:rsidRPr="009F3FAD">
        <w:rPr>
          <w:rFonts w:cs="Times New Roman"/>
          <w:b/>
          <w:bCs/>
          <w:sz w:val="32"/>
          <w:szCs w:val="32"/>
        </w:rPr>
        <w:t xml:space="preserve">Process and Outcomes  </w:t>
      </w:r>
    </w:p>
    <w:p w14:paraId="5382DF0F" w14:textId="4E3E4DBD" w:rsidR="00AC4E25" w:rsidRPr="00116751" w:rsidRDefault="00AC4E25" w:rsidP="002C091B">
      <w:pPr>
        <w:spacing w:before="100" w:beforeAutospacing="1" w:after="100" w:afterAutospacing="1"/>
        <w:ind w:left="360"/>
        <w:jc w:val="center"/>
        <w:rPr>
          <w:rFonts w:cs="Times New Roman"/>
        </w:rPr>
      </w:pPr>
      <w:r w:rsidRPr="00116751">
        <w:rPr>
          <w:rFonts w:cs="Times New Roman"/>
        </w:rPr>
        <w:t>Edited by Ebony Ruhland, Julie Baldwin, Jodi Lane and Ashley Nellis</w:t>
      </w:r>
    </w:p>
    <w:p w14:paraId="0D795E48" w14:textId="1B9806FB" w:rsidR="0079780E" w:rsidRDefault="000C2FDC">
      <w:r w:rsidRPr="000C2FDC">
        <w:t xml:space="preserve">In this book, we seek </w:t>
      </w:r>
      <w:r w:rsidR="000749FE">
        <w:t>to p</w:t>
      </w:r>
      <w:r w:rsidR="00692107">
        <w:t>ublish</w:t>
      </w:r>
      <w:r w:rsidR="000749FE">
        <w:t xml:space="preserve"> </w:t>
      </w:r>
      <w:r w:rsidRPr="000C2FDC">
        <w:t>chapters that explore a range of research collaborations with</w:t>
      </w:r>
      <w:r w:rsidR="00542202">
        <w:t>in the field of</w:t>
      </w:r>
      <w:r w:rsidRPr="000C2FDC">
        <w:t xml:space="preserve"> sentencing and corrections</w:t>
      </w:r>
      <w:r w:rsidR="00692107">
        <w:t>, focusing on both process and results</w:t>
      </w:r>
      <w:r w:rsidRPr="000C2FDC">
        <w:t>.</w:t>
      </w:r>
      <w:r w:rsidR="00542202">
        <w:t xml:space="preserve"> Specifically, w</w:t>
      </w:r>
      <w:r w:rsidRPr="000C2FDC">
        <w:t>e seek chapters that d</w:t>
      </w:r>
      <w:r w:rsidR="00542202">
        <w:t xml:space="preserve">escribe </w:t>
      </w:r>
      <w:r w:rsidR="00692107">
        <w:t xml:space="preserve">or result from </w:t>
      </w:r>
      <w:r w:rsidRPr="000C2FDC">
        <w:t xml:space="preserve">partnerships </w:t>
      </w:r>
      <w:r w:rsidR="00542202">
        <w:t>between</w:t>
      </w:r>
      <w:r w:rsidR="00151670">
        <w:t xml:space="preserve"> people and organizations with different training</w:t>
      </w:r>
      <w:r w:rsidR="00904737">
        <w:t>s, backgrounds,</w:t>
      </w:r>
      <w:r w:rsidR="00151670">
        <w:t xml:space="preserve"> and</w:t>
      </w:r>
      <w:r w:rsidR="000749FE">
        <w:t>/or</w:t>
      </w:r>
      <w:r w:rsidR="00151670">
        <w:t xml:space="preserve"> purpose</w:t>
      </w:r>
      <w:r w:rsidR="00904737">
        <w:t>s</w:t>
      </w:r>
      <w:r w:rsidR="00151670">
        <w:t xml:space="preserve">.  For example, </w:t>
      </w:r>
      <w:r w:rsidR="00216630">
        <w:t>these</w:t>
      </w:r>
      <w:r w:rsidR="00151670">
        <w:t xml:space="preserve"> co-authors</w:t>
      </w:r>
      <w:r w:rsidR="00904737">
        <w:t>hips</w:t>
      </w:r>
      <w:r w:rsidR="00151670">
        <w:t xml:space="preserve"> </w:t>
      </w:r>
      <w:r w:rsidR="00ED075B">
        <w:t xml:space="preserve">could </w:t>
      </w:r>
      <w:r w:rsidR="00151670">
        <w:t>include</w:t>
      </w:r>
      <w:r w:rsidR="00216630">
        <w:t>:</w:t>
      </w:r>
      <w:r w:rsidR="00542202">
        <w:t xml:space="preserve"> </w:t>
      </w:r>
      <w:r w:rsidR="00216630">
        <w:t xml:space="preserve">(1) </w:t>
      </w:r>
      <w:r w:rsidR="00542202">
        <w:t>academics</w:t>
      </w:r>
      <w:r w:rsidR="00151670">
        <w:t xml:space="preserve"> in different fields</w:t>
      </w:r>
      <w:r w:rsidR="00692107">
        <w:t xml:space="preserve"> (</w:t>
      </w:r>
      <w:r w:rsidR="00216630">
        <w:t>e.g.</w:t>
      </w:r>
      <w:r w:rsidR="00692107">
        <w:t>, social</w:t>
      </w:r>
      <w:r w:rsidR="00722232">
        <w:t xml:space="preserve"> and</w:t>
      </w:r>
      <w:r w:rsidR="0030361D">
        <w:t xml:space="preserve"> STEM</w:t>
      </w:r>
      <w:r w:rsidR="00722232">
        <w:t>/medical sciences</w:t>
      </w:r>
      <w:r w:rsidR="00216630">
        <w:t>,</w:t>
      </w:r>
      <w:r w:rsidR="00692107">
        <w:t xml:space="preserve"> criminology and social work)</w:t>
      </w:r>
      <w:r w:rsidR="00216630">
        <w:t>;</w:t>
      </w:r>
      <w:r w:rsidR="00542202">
        <w:t xml:space="preserve"> </w:t>
      </w:r>
      <w:r w:rsidR="00216630">
        <w:t xml:space="preserve">(2) </w:t>
      </w:r>
      <w:r w:rsidR="00151670">
        <w:t>academics</w:t>
      </w:r>
      <w:r w:rsidR="00216630">
        <w:t xml:space="preserve">, </w:t>
      </w:r>
      <w:r w:rsidR="00542202">
        <w:t>practitioners</w:t>
      </w:r>
      <w:r w:rsidR="00216630">
        <w:t>,</w:t>
      </w:r>
      <w:r w:rsidR="00882F94">
        <w:t xml:space="preserve"> and/or policymakers</w:t>
      </w:r>
      <w:r w:rsidR="00216630">
        <w:t>;</w:t>
      </w:r>
      <w:r w:rsidR="00542202">
        <w:t xml:space="preserve"> </w:t>
      </w:r>
      <w:r w:rsidR="00216630">
        <w:t xml:space="preserve">and (3) </w:t>
      </w:r>
      <w:r w:rsidR="000749FE">
        <w:t xml:space="preserve">those </w:t>
      </w:r>
      <w:r w:rsidR="00216630">
        <w:t xml:space="preserve">with and without </w:t>
      </w:r>
      <w:r w:rsidR="00542202">
        <w:t>lived experience in the justice system</w:t>
      </w:r>
      <w:r w:rsidR="00216630">
        <w:t>, with mental health issues, and/or with substance use disorders</w:t>
      </w:r>
      <w:r w:rsidR="00692107">
        <w:t>.</w:t>
      </w:r>
      <w:r w:rsidR="00ED2FB6">
        <w:t xml:space="preserve"> </w:t>
      </w:r>
      <w:r w:rsidR="002E1B06" w:rsidRPr="000C2FDC">
        <w:t>The range of sentencing and corrections agencies may include courts, diversion</w:t>
      </w:r>
      <w:r w:rsidR="00216630">
        <w:t xml:space="preserve"> programs or </w:t>
      </w:r>
      <w:r w:rsidR="002E1B06" w:rsidRPr="000C2FDC">
        <w:t xml:space="preserve">alternatives to incarceration, community supervision departments, and correctional institutions. </w:t>
      </w:r>
      <w:r w:rsidR="009400FA">
        <w:t xml:space="preserve"> </w:t>
      </w:r>
      <w:r w:rsidR="00ED2FB6" w:rsidRPr="000C2FDC">
        <w:t>Stakeholder partners with</w:t>
      </w:r>
      <w:r w:rsidR="00E241F9">
        <w:t xml:space="preserve">in agencies </w:t>
      </w:r>
      <w:r w:rsidR="00ED2FB6" w:rsidRPr="000C2FDC">
        <w:t xml:space="preserve">may include researchers, policymakers, </w:t>
      </w:r>
      <w:r w:rsidR="00ED2FB6">
        <w:t xml:space="preserve">lawyers, judges, </w:t>
      </w:r>
      <w:r w:rsidR="00216630">
        <w:t xml:space="preserve">treatment providers, </w:t>
      </w:r>
      <w:r w:rsidR="00ED2FB6">
        <w:t xml:space="preserve">and other </w:t>
      </w:r>
      <w:r w:rsidR="00ED2FB6" w:rsidRPr="000C2FDC">
        <w:t xml:space="preserve">practitioners, </w:t>
      </w:r>
      <w:r w:rsidR="00ED2FB6">
        <w:t xml:space="preserve">as well as </w:t>
      </w:r>
      <w:r w:rsidR="00CB232F">
        <w:t>individuals with lived experience</w:t>
      </w:r>
      <w:r w:rsidR="00ED2FB6" w:rsidRPr="000C2FDC">
        <w:t xml:space="preserve"> </w:t>
      </w:r>
      <w:r w:rsidR="00ED2FB6">
        <w:t>and people from</w:t>
      </w:r>
      <w:r w:rsidR="00ED2FB6" w:rsidRPr="000C2FDC">
        <w:t xml:space="preserve"> impacted communities</w:t>
      </w:r>
      <w:r w:rsidR="00247712">
        <w:t>, including witnesses and/or those victimized</w:t>
      </w:r>
      <w:r w:rsidR="00ED2FB6" w:rsidRPr="000C2FDC">
        <w:t>.</w:t>
      </w:r>
      <w:r w:rsidR="002E4A89">
        <w:t xml:space="preserve"> </w:t>
      </w:r>
      <w:r w:rsidRPr="000C2FDC">
        <w:t xml:space="preserve">The goal is </w:t>
      </w:r>
      <w:r w:rsidR="00ED2FB6">
        <w:t xml:space="preserve">both </w:t>
      </w:r>
      <w:r w:rsidRPr="000C2FDC">
        <w:t xml:space="preserve">to </w:t>
      </w:r>
      <w:r w:rsidR="00D94FEE">
        <w:t xml:space="preserve">1) </w:t>
      </w:r>
      <w:r w:rsidR="00E241F9">
        <w:t>contribute to the literature on</w:t>
      </w:r>
      <w:r w:rsidRPr="000C2FDC">
        <w:t xml:space="preserve"> </w:t>
      </w:r>
      <w:r w:rsidR="00216630">
        <w:t xml:space="preserve">how to develop such partnerships, </w:t>
      </w:r>
      <w:r w:rsidRPr="000C2FDC">
        <w:t xml:space="preserve">what works in </w:t>
      </w:r>
      <w:r w:rsidR="00216630">
        <w:t xml:space="preserve">these </w:t>
      </w:r>
      <w:r w:rsidRPr="000C2FDC">
        <w:t xml:space="preserve">collaborations, </w:t>
      </w:r>
      <w:r w:rsidR="00542202">
        <w:t xml:space="preserve">describe </w:t>
      </w:r>
      <w:r w:rsidRPr="000C2FDC">
        <w:t>challenges</w:t>
      </w:r>
      <w:r w:rsidR="00216630">
        <w:t xml:space="preserve"> faced</w:t>
      </w:r>
      <w:r w:rsidRPr="000C2FDC">
        <w:t xml:space="preserve"> and </w:t>
      </w:r>
      <w:r w:rsidR="00542202">
        <w:t>solutions for overcoming them</w:t>
      </w:r>
      <w:r w:rsidR="00216630">
        <w:t>,</w:t>
      </w:r>
      <w:r w:rsidR="00ED2FB6">
        <w:t xml:space="preserve"> </w:t>
      </w:r>
      <w:r w:rsidR="00ED2FB6" w:rsidRPr="000D42C1">
        <w:rPr>
          <w:i/>
          <w:iCs/>
        </w:rPr>
        <w:t>and</w:t>
      </w:r>
      <w:r w:rsidR="00ED2FB6">
        <w:t xml:space="preserve"> </w:t>
      </w:r>
      <w:r w:rsidR="000C1939">
        <w:t xml:space="preserve">2) </w:t>
      </w:r>
      <w:r w:rsidR="00ED2FB6">
        <w:t>report results</w:t>
      </w:r>
      <w:r w:rsidR="00216630">
        <w:t xml:space="preserve"> and impact</w:t>
      </w:r>
      <w:r w:rsidR="00ED2FB6">
        <w:t xml:space="preserve"> from these important collaborations</w:t>
      </w:r>
      <w:r w:rsidRPr="000C2FDC">
        <w:t xml:space="preserve">. </w:t>
      </w:r>
      <w:r w:rsidR="00E241F9">
        <w:t xml:space="preserve">We seek to </w:t>
      </w:r>
      <w:r w:rsidRPr="000C2FDC">
        <w:t xml:space="preserve">highlight the importance </w:t>
      </w:r>
      <w:r w:rsidR="00216630">
        <w:t xml:space="preserve">and impact </w:t>
      </w:r>
      <w:r w:rsidRPr="000C2FDC">
        <w:t xml:space="preserve">of </w:t>
      </w:r>
      <w:r w:rsidR="00216630">
        <w:t xml:space="preserve">such </w:t>
      </w:r>
      <w:r w:rsidRPr="000C2FDC">
        <w:t>partnership</w:t>
      </w:r>
      <w:r w:rsidR="00E241F9">
        <w:t>s</w:t>
      </w:r>
      <w:r w:rsidRPr="000C2FDC">
        <w:t xml:space="preserve"> and </w:t>
      </w:r>
      <w:r w:rsidR="00542202">
        <w:t>advanc</w:t>
      </w:r>
      <w:r w:rsidR="00216630">
        <w:t>e</w:t>
      </w:r>
      <w:r w:rsidR="00542202">
        <w:t xml:space="preserve"> </w:t>
      </w:r>
      <w:r w:rsidRPr="000C2FDC">
        <w:t>best practices for achieving successful</w:t>
      </w:r>
      <w:r w:rsidR="00E241F9">
        <w:t xml:space="preserve"> </w:t>
      </w:r>
      <w:r w:rsidR="000020F1">
        <w:t xml:space="preserve">interdisciplinary </w:t>
      </w:r>
      <w:r w:rsidR="00E241F9">
        <w:t>collaborations.</w:t>
      </w:r>
      <w:r w:rsidR="0079780E">
        <w:t xml:space="preserve">  </w:t>
      </w:r>
    </w:p>
    <w:p w14:paraId="43B91FF9" w14:textId="77777777" w:rsidR="0079780E" w:rsidRDefault="0079780E"/>
    <w:p w14:paraId="2FC8F693" w14:textId="77777777" w:rsidR="00F02A5D" w:rsidRDefault="00F02A5D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171E9C93" w14:textId="7668DBE6" w:rsidR="00996FC3" w:rsidRPr="0079780E" w:rsidRDefault="0079780E">
      <w:r w:rsidRPr="00116751">
        <w:rPr>
          <w:b/>
          <w:bCs/>
          <w:u w:val="single"/>
        </w:rPr>
        <w:lastRenderedPageBreak/>
        <w:t>A</w:t>
      </w:r>
      <w:r w:rsidR="00E241F9" w:rsidRPr="00116751">
        <w:rPr>
          <w:b/>
          <w:bCs/>
          <w:u w:val="single"/>
        </w:rPr>
        <w:t xml:space="preserve">nticipated </w:t>
      </w:r>
      <w:r w:rsidR="002A2B55">
        <w:rPr>
          <w:b/>
          <w:bCs/>
          <w:u w:val="single"/>
        </w:rPr>
        <w:t>S</w:t>
      </w:r>
      <w:r w:rsidR="00E241F9" w:rsidRPr="00116751">
        <w:rPr>
          <w:b/>
          <w:bCs/>
          <w:u w:val="single"/>
        </w:rPr>
        <w:t>ections</w:t>
      </w:r>
      <w:r w:rsidR="00E241F9" w:rsidRPr="0079780E">
        <w:t>:</w:t>
      </w:r>
      <w:r w:rsidR="000C2FDC" w:rsidRPr="0079780E">
        <w:t xml:space="preserve">  </w:t>
      </w:r>
    </w:p>
    <w:p w14:paraId="462135F3" w14:textId="77777777" w:rsidR="00692107" w:rsidRPr="007D1F63" w:rsidRDefault="00692107" w:rsidP="0069210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cs="Times New Roman"/>
        </w:rPr>
      </w:pPr>
      <w:r>
        <w:rPr>
          <w:rFonts w:cs="Times New Roman"/>
        </w:rPr>
        <w:t xml:space="preserve">The </w:t>
      </w:r>
      <w:r w:rsidRPr="007D1F63">
        <w:rPr>
          <w:rFonts w:cs="Times New Roman"/>
        </w:rPr>
        <w:t>Process</w:t>
      </w:r>
      <w:r>
        <w:rPr>
          <w:rFonts w:cs="Times New Roman"/>
        </w:rPr>
        <w:t xml:space="preserve"> of </w:t>
      </w:r>
      <w:r w:rsidRPr="007D1F63">
        <w:rPr>
          <w:rFonts w:cs="Times New Roman"/>
        </w:rPr>
        <w:t>Working Together as Partners</w:t>
      </w:r>
    </w:p>
    <w:p w14:paraId="031F833F" w14:textId="77777777" w:rsidR="00692107" w:rsidRPr="007D1F63" w:rsidRDefault="00692107" w:rsidP="00692107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cs="Times New Roman"/>
        </w:rPr>
      </w:pPr>
      <w:r w:rsidRPr="007D1F63">
        <w:rPr>
          <w:rFonts w:cs="Times New Roman"/>
        </w:rPr>
        <w:t>Creating Partnerships</w:t>
      </w:r>
    </w:p>
    <w:p w14:paraId="6AFAC4CD" w14:textId="77777777" w:rsidR="00692107" w:rsidRPr="007D1F63" w:rsidRDefault="00692107" w:rsidP="00692107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cs="Times New Roman"/>
        </w:rPr>
      </w:pPr>
      <w:r w:rsidRPr="007D1F63">
        <w:rPr>
          <w:rFonts w:cs="Times New Roman"/>
        </w:rPr>
        <w:t xml:space="preserve">Managing </w:t>
      </w:r>
      <w:r>
        <w:rPr>
          <w:rFonts w:cs="Times New Roman"/>
        </w:rPr>
        <w:t xml:space="preserve">and Strengthening </w:t>
      </w:r>
      <w:r w:rsidRPr="007D1F63">
        <w:rPr>
          <w:rFonts w:cs="Times New Roman"/>
        </w:rPr>
        <w:t>Relationships</w:t>
      </w:r>
    </w:p>
    <w:p w14:paraId="315CE02A" w14:textId="77777777" w:rsidR="00692107" w:rsidRDefault="00692107" w:rsidP="00692107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cs="Times New Roman"/>
        </w:rPr>
      </w:pPr>
      <w:r w:rsidRPr="007D1F63">
        <w:rPr>
          <w:rFonts w:cs="Times New Roman"/>
        </w:rPr>
        <w:t xml:space="preserve">Grant </w:t>
      </w:r>
      <w:r>
        <w:rPr>
          <w:rFonts w:cs="Times New Roman"/>
        </w:rPr>
        <w:t>Applications and Management</w:t>
      </w:r>
    </w:p>
    <w:p w14:paraId="53108732" w14:textId="77777777" w:rsidR="00692107" w:rsidRPr="00136429" w:rsidRDefault="00692107" w:rsidP="00692107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cs="Times New Roman"/>
        </w:rPr>
      </w:pPr>
      <w:r w:rsidRPr="007D1F63">
        <w:rPr>
          <w:rFonts w:cs="Times New Roman"/>
        </w:rPr>
        <w:t>Writing Together (</w:t>
      </w:r>
      <w:r>
        <w:rPr>
          <w:rFonts w:cs="Times New Roman"/>
        </w:rPr>
        <w:t xml:space="preserve">reports, articles, </w:t>
      </w:r>
      <w:r w:rsidRPr="007D1F63">
        <w:rPr>
          <w:rFonts w:cs="Times New Roman"/>
        </w:rPr>
        <w:t>books)</w:t>
      </w:r>
      <w:r>
        <w:rPr>
          <w:rFonts w:cs="Times New Roman"/>
        </w:rPr>
        <w:br/>
      </w:r>
    </w:p>
    <w:p w14:paraId="3C1F5E22" w14:textId="77777777" w:rsidR="00692107" w:rsidRPr="007D1F63" w:rsidRDefault="00692107" w:rsidP="0069210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cs="Times New Roman"/>
        </w:rPr>
      </w:pPr>
      <w:r>
        <w:rPr>
          <w:rFonts w:cs="Times New Roman"/>
        </w:rPr>
        <w:t xml:space="preserve">Achieving </w:t>
      </w:r>
      <w:r w:rsidRPr="007D1F63">
        <w:rPr>
          <w:rFonts w:cs="Times New Roman"/>
        </w:rPr>
        <w:t>Outcomes</w:t>
      </w:r>
      <w:r>
        <w:rPr>
          <w:rFonts w:cs="Times New Roman"/>
        </w:rPr>
        <w:t xml:space="preserve">: </w:t>
      </w:r>
      <w:r w:rsidRPr="007D1F63">
        <w:rPr>
          <w:rFonts w:cs="Times New Roman"/>
        </w:rPr>
        <w:t>Creating Impact in Research, Policy</w:t>
      </w:r>
      <w:r>
        <w:rPr>
          <w:rFonts w:cs="Times New Roman"/>
        </w:rPr>
        <w:t>,</w:t>
      </w:r>
      <w:r w:rsidRPr="007D1F63">
        <w:rPr>
          <w:rFonts w:cs="Times New Roman"/>
        </w:rPr>
        <w:t xml:space="preserve"> and Practice</w:t>
      </w:r>
    </w:p>
    <w:p w14:paraId="1A6B1772" w14:textId="4F6A5308" w:rsidR="00692107" w:rsidRDefault="00692107" w:rsidP="00692107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cs="Times New Roman"/>
        </w:rPr>
      </w:pPr>
      <w:r w:rsidRPr="007D1F63">
        <w:rPr>
          <w:rFonts w:cs="Times New Roman"/>
        </w:rPr>
        <w:t>Empirical papers</w:t>
      </w:r>
      <w:r w:rsidR="00AE48FC">
        <w:rPr>
          <w:rFonts w:cs="Times New Roman"/>
        </w:rPr>
        <w:t xml:space="preserve"> reporting outcomes</w:t>
      </w:r>
      <w:r w:rsidRPr="007D1F63">
        <w:rPr>
          <w:rFonts w:cs="Times New Roman"/>
        </w:rPr>
        <w:t xml:space="preserve"> resulting from these </w:t>
      </w:r>
      <w:r w:rsidR="00AE48FC">
        <w:rPr>
          <w:rFonts w:cs="Times New Roman"/>
        </w:rPr>
        <w:t>partnerships</w:t>
      </w:r>
      <w:r w:rsidRPr="007D1F63">
        <w:rPr>
          <w:rFonts w:cs="Times New Roman"/>
        </w:rPr>
        <w:t xml:space="preserve"> </w:t>
      </w:r>
    </w:p>
    <w:p w14:paraId="196F22C5" w14:textId="77777777" w:rsidR="00692107" w:rsidRDefault="00692107" w:rsidP="00692107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cs="Times New Roman"/>
        </w:rPr>
      </w:pPr>
      <w:r>
        <w:rPr>
          <w:rFonts w:cs="Times New Roman"/>
        </w:rPr>
        <w:t>Policy (new, changes) resulting from these partnerships</w:t>
      </w:r>
    </w:p>
    <w:p w14:paraId="57959570" w14:textId="77777777" w:rsidR="00692107" w:rsidRDefault="00692107" w:rsidP="00692107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cs="Times New Roman"/>
        </w:rPr>
      </w:pPr>
      <w:r>
        <w:rPr>
          <w:rFonts w:cs="Times New Roman"/>
        </w:rPr>
        <w:t>Practice changes resulting from these partnerships</w:t>
      </w:r>
    </w:p>
    <w:p w14:paraId="2092DA88" w14:textId="77777777" w:rsidR="00692107" w:rsidRDefault="00692107" w:rsidP="00692107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cs="Times New Roman"/>
        </w:rPr>
      </w:pPr>
      <w:r>
        <w:rPr>
          <w:rFonts w:cs="Times New Roman"/>
        </w:rPr>
        <w:t>Other developments or advances resulting from these partnerships</w:t>
      </w:r>
      <w:r>
        <w:rPr>
          <w:rFonts w:cs="Times New Roman"/>
        </w:rPr>
        <w:br/>
      </w:r>
    </w:p>
    <w:p w14:paraId="3CD65C03" w14:textId="4419B83D" w:rsidR="00692107" w:rsidRPr="00136429" w:rsidRDefault="00692107" w:rsidP="0069210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cs="Times New Roman"/>
        </w:rPr>
      </w:pPr>
      <w:r w:rsidRPr="00136429">
        <w:rPr>
          <w:rFonts w:cs="Times New Roman"/>
        </w:rPr>
        <w:t xml:space="preserve">Translation: </w:t>
      </w:r>
      <w:r w:rsidRPr="00136429">
        <w:t xml:space="preserve">From the Ivory Tower into the </w:t>
      </w:r>
      <w:r w:rsidR="00530F70">
        <w:t>H</w:t>
      </w:r>
      <w:r w:rsidRPr="00136429">
        <w:t xml:space="preserve">ands of the </w:t>
      </w:r>
      <w:r w:rsidR="00530F70">
        <w:t>P</w:t>
      </w:r>
      <w:r>
        <w:t xml:space="preserve">olicymakers, </w:t>
      </w:r>
      <w:r w:rsidR="00530F70">
        <w:t>P</w:t>
      </w:r>
      <w:r w:rsidRPr="00136429">
        <w:t xml:space="preserve">ractitioners and </w:t>
      </w:r>
      <w:r w:rsidR="00530F70">
        <w:t>P</w:t>
      </w:r>
      <w:r w:rsidRPr="00136429">
        <w:t>ublic</w:t>
      </w:r>
    </w:p>
    <w:p w14:paraId="0694B94F" w14:textId="73E43912" w:rsidR="00692107" w:rsidRPr="00136429" w:rsidRDefault="00692107" w:rsidP="00692107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cs="Times New Roman"/>
        </w:rPr>
      </w:pPr>
      <w:r w:rsidRPr="00136429">
        <w:t xml:space="preserve">Translating research </w:t>
      </w:r>
      <w:r w:rsidR="00BD132A">
        <w:t>in</w:t>
      </w:r>
      <w:r w:rsidRPr="00136429">
        <w:t xml:space="preserve">to </w:t>
      </w:r>
      <w:r w:rsidR="00FD178C">
        <w:t xml:space="preserve">a </w:t>
      </w:r>
      <w:r>
        <w:t>variety of accessible and impactful formats</w:t>
      </w:r>
    </w:p>
    <w:p w14:paraId="1295B37D" w14:textId="77777777" w:rsidR="00692107" w:rsidRDefault="00692107" w:rsidP="00692107">
      <w:pPr>
        <w:pStyle w:val="ListParagraph"/>
        <w:numPr>
          <w:ilvl w:val="0"/>
          <w:numId w:val="1"/>
        </w:numPr>
      </w:pPr>
      <w:r>
        <w:t>Practitioner reports (including one-pagers, etc.)</w:t>
      </w:r>
    </w:p>
    <w:p w14:paraId="14138733" w14:textId="77777777" w:rsidR="00692107" w:rsidRDefault="00692107" w:rsidP="00692107">
      <w:pPr>
        <w:pStyle w:val="ListParagraph"/>
        <w:numPr>
          <w:ilvl w:val="0"/>
          <w:numId w:val="1"/>
        </w:numPr>
      </w:pPr>
      <w:r>
        <w:t>Podcasts</w:t>
      </w:r>
    </w:p>
    <w:p w14:paraId="4C365943" w14:textId="77777777" w:rsidR="00692107" w:rsidRDefault="00692107" w:rsidP="00692107">
      <w:pPr>
        <w:pStyle w:val="ListParagraph"/>
        <w:numPr>
          <w:ilvl w:val="0"/>
          <w:numId w:val="1"/>
        </w:numPr>
      </w:pPr>
      <w:r>
        <w:t>Soundbites</w:t>
      </w:r>
    </w:p>
    <w:p w14:paraId="5C0B3FD9" w14:textId="77777777" w:rsidR="00692107" w:rsidRDefault="00692107" w:rsidP="00692107">
      <w:pPr>
        <w:pStyle w:val="ListParagraph"/>
        <w:numPr>
          <w:ilvl w:val="0"/>
          <w:numId w:val="1"/>
        </w:numPr>
      </w:pPr>
      <w:r>
        <w:t>Trainings/webinars</w:t>
      </w:r>
    </w:p>
    <w:p w14:paraId="369D3FE0" w14:textId="77777777" w:rsidR="00692107" w:rsidRDefault="00692107" w:rsidP="00692107">
      <w:pPr>
        <w:pStyle w:val="ListParagraph"/>
        <w:numPr>
          <w:ilvl w:val="0"/>
          <w:numId w:val="1"/>
        </w:numPr>
      </w:pPr>
      <w:r>
        <w:t>Infographics</w:t>
      </w:r>
    </w:p>
    <w:p w14:paraId="49A83843" w14:textId="10C9A957" w:rsidR="00692107" w:rsidRDefault="00692107" w:rsidP="00692107">
      <w:pPr>
        <w:pStyle w:val="ListParagraph"/>
        <w:numPr>
          <w:ilvl w:val="0"/>
          <w:numId w:val="1"/>
        </w:numPr>
      </w:pPr>
      <w:r>
        <w:t>Local and national media outlets</w:t>
      </w:r>
      <w:r w:rsidR="00D86C3B">
        <w:t xml:space="preserve"> and </w:t>
      </w:r>
      <w:r>
        <w:t>op-eds</w:t>
      </w:r>
    </w:p>
    <w:p w14:paraId="242A5F18" w14:textId="14881A33" w:rsidR="00692107" w:rsidRPr="00DC6C64" w:rsidRDefault="00692107" w:rsidP="00DC6C64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cs="Times New Roman"/>
        </w:rPr>
      </w:pPr>
      <w:r>
        <w:t xml:space="preserve">Disseminating reports beyond administrators and throughout organizations </w:t>
      </w:r>
      <w:r w:rsidR="00FD178C">
        <w:t xml:space="preserve">including </w:t>
      </w:r>
      <w:r>
        <w:t>front-line staff</w:t>
      </w:r>
      <w:r>
        <w:br/>
      </w:r>
    </w:p>
    <w:p w14:paraId="088EEF44" w14:textId="77777777" w:rsidR="00692107" w:rsidRPr="00B60F10" w:rsidRDefault="00692107" w:rsidP="0069210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cs="Times New Roman"/>
        </w:rPr>
      </w:pPr>
      <w:r w:rsidRPr="00B60F10">
        <w:rPr>
          <w:rFonts w:cs="Times New Roman"/>
        </w:rPr>
        <w:t>Advancing Partnerships and the Field</w:t>
      </w:r>
    </w:p>
    <w:p w14:paraId="6E7DCB7B" w14:textId="77777777" w:rsidR="00692107" w:rsidRDefault="00692107" w:rsidP="00692107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rFonts w:cs="Times New Roman"/>
        </w:rPr>
      </w:pPr>
      <w:r>
        <w:rPr>
          <w:rFonts w:cs="Times New Roman"/>
        </w:rPr>
        <w:t>Challenges and resolutions</w:t>
      </w:r>
    </w:p>
    <w:p w14:paraId="6AF42E55" w14:textId="2372247B" w:rsidR="00692107" w:rsidRDefault="00D836D8" w:rsidP="00692107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rFonts w:cs="Times New Roman"/>
        </w:rPr>
      </w:pPr>
      <w:r>
        <w:rPr>
          <w:rFonts w:cs="Times New Roman"/>
        </w:rPr>
        <w:t>Partnerships as impacted by changing policy</w:t>
      </w:r>
      <w:r w:rsidR="000020F1">
        <w:rPr>
          <w:rFonts w:cs="Times New Roman"/>
        </w:rPr>
        <w:t xml:space="preserve">, </w:t>
      </w:r>
      <w:r>
        <w:rPr>
          <w:rFonts w:cs="Times New Roman"/>
        </w:rPr>
        <w:t>practice</w:t>
      </w:r>
      <w:r w:rsidR="000020F1">
        <w:rPr>
          <w:rFonts w:cs="Times New Roman"/>
        </w:rPr>
        <w:t>, and health</w:t>
      </w:r>
      <w:r>
        <w:rPr>
          <w:rFonts w:cs="Times New Roman"/>
        </w:rPr>
        <w:t xml:space="preserve"> landscape</w:t>
      </w:r>
    </w:p>
    <w:p w14:paraId="34A26E70" w14:textId="77777777" w:rsidR="00692107" w:rsidRDefault="00692107" w:rsidP="00692107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rFonts w:cs="Times New Roman"/>
        </w:rPr>
      </w:pPr>
      <w:r>
        <w:rPr>
          <w:rFonts w:cs="Times New Roman"/>
        </w:rPr>
        <w:t>Partnership benefits and obstacles</w:t>
      </w:r>
    </w:p>
    <w:p w14:paraId="56738665" w14:textId="77777777" w:rsidR="00692107" w:rsidRPr="008043BB" w:rsidRDefault="00692107" w:rsidP="00692107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rFonts w:cs="Times New Roman"/>
        </w:rPr>
      </w:pPr>
      <w:r>
        <w:rPr>
          <w:rFonts w:cs="Times New Roman"/>
        </w:rPr>
        <w:t>Areas that have yet to be tapped and need to be addressed with inter-disciplinary partnerships</w:t>
      </w:r>
    </w:p>
    <w:p w14:paraId="768D62D1" w14:textId="2914D307" w:rsidR="002A2B55" w:rsidRPr="002A2B55" w:rsidRDefault="002A2B55">
      <w:pPr>
        <w:rPr>
          <w:b/>
          <w:bCs/>
          <w:u w:val="single"/>
        </w:rPr>
      </w:pPr>
      <w:r w:rsidRPr="002A2B55">
        <w:rPr>
          <w:b/>
          <w:bCs/>
          <w:u w:val="single"/>
        </w:rPr>
        <w:t>Anticipated Timeline</w:t>
      </w:r>
    </w:p>
    <w:p w14:paraId="0D10BE6A" w14:textId="77777777" w:rsidR="002A2B55" w:rsidRPr="002A2B55" w:rsidRDefault="002A2B55">
      <w:pPr>
        <w:rPr>
          <w:b/>
          <w:bCs/>
          <w:u w:val="single"/>
        </w:rPr>
      </w:pPr>
    </w:p>
    <w:p w14:paraId="4D23018F" w14:textId="77777777" w:rsidR="007B79F1" w:rsidRPr="007D1F63" w:rsidRDefault="007B79F1" w:rsidP="007B79F1">
      <w:pPr>
        <w:pStyle w:val="ListParagraph"/>
        <w:numPr>
          <w:ilvl w:val="0"/>
          <w:numId w:val="4"/>
        </w:numPr>
      </w:pPr>
      <w:r w:rsidRPr="007D1F63">
        <w:t xml:space="preserve">Abstracts due by </w:t>
      </w:r>
      <w:r>
        <w:t>March 15</w:t>
      </w:r>
      <w:r w:rsidRPr="007D1F63">
        <w:t>, 2025</w:t>
      </w:r>
    </w:p>
    <w:p w14:paraId="52FF9BCC" w14:textId="77777777" w:rsidR="007B79F1" w:rsidRPr="007D1F63" w:rsidRDefault="007B79F1" w:rsidP="007B79F1">
      <w:pPr>
        <w:pStyle w:val="ListParagraph"/>
        <w:numPr>
          <w:ilvl w:val="0"/>
          <w:numId w:val="4"/>
        </w:numPr>
      </w:pPr>
      <w:r w:rsidRPr="007D1F63">
        <w:t xml:space="preserve">Notification regarding abstracts </w:t>
      </w:r>
      <w:r>
        <w:t>by April 15, 2025</w:t>
      </w:r>
    </w:p>
    <w:p w14:paraId="3308BA93" w14:textId="427D49B2" w:rsidR="007B79F1" w:rsidRPr="007D1F63" w:rsidRDefault="007B79F1" w:rsidP="007B79F1">
      <w:pPr>
        <w:pStyle w:val="ListParagraph"/>
        <w:numPr>
          <w:ilvl w:val="0"/>
          <w:numId w:val="4"/>
        </w:numPr>
      </w:pPr>
      <w:r w:rsidRPr="007D1F63">
        <w:t xml:space="preserve">Full papers due </w:t>
      </w:r>
      <w:r>
        <w:t>no later than July 15</w:t>
      </w:r>
      <w:r w:rsidRPr="007D1F63">
        <w:t>, 2025</w:t>
      </w:r>
      <w:r w:rsidR="00BD132A">
        <w:t xml:space="preserve"> (25 text pages maximum)</w:t>
      </w:r>
    </w:p>
    <w:p w14:paraId="70EA6E98" w14:textId="7C6182BC" w:rsidR="007B79F1" w:rsidRDefault="007B79F1" w:rsidP="007B79F1">
      <w:pPr>
        <w:pStyle w:val="ListParagraph"/>
        <w:numPr>
          <w:ilvl w:val="0"/>
          <w:numId w:val="4"/>
        </w:numPr>
      </w:pPr>
      <w:r>
        <w:t>Review of paper submissions August-</w:t>
      </w:r>
      <w:r w:rsidR="00530F70">
        <w:t>September</w:t>
      </w:r>
      <w:r>
        <w:t xml:space="preserve"> 2025</w:t>
      </w:r>
    </w:p>
    <w:p w14:paraId="6CA1AB36" w14:textId="6CEE4D29" w:rsidR="007B79F1" w:rsidRDefault="007B79F1" w:rsidP="007B79F1">
      <w:pPr>
        <w:pStyle w:val="ListParagraph"/>
        <w:numPr>
          <w:ilvl w:val="0"/>
          <w:numId w:val="4"/>
        </w:numPr>
      </w:pPr>
      <w:r>
        <w:t>Notification of revisions to authors</w:t>
      </w:r>
      <w:r w:rsidR="000020F1">
        <w:t xml:space="preserve"> by </w:t>
      </w:r>
      <w:r>
        <w:t>October 10, 2025</w:t>
      </w:r>
    </w:p>
    <w:p w14:paraId="11322956" w14:textId="0A9BAF7B" w:rsidR="007B79F1" w:rsidRPr="007D1F63" w:rsidRDefault="007B79F1" w:rsidP="007B79F1">
      <w:pPr>
        <w:pStyle w:val="ListParagraph"/>
        <w:numPr>
          <w:ilvl w:val="0"/>
          <w:numId w:val="4"/>
        </w:numPr>
      </w:pPr>
      <w:r>
        <w:t xml:space="preserve">Revisions due </w:t>
      </w:r>
      <w:r w:rsidR="000020F1">
        <w:t xml:space="preserve">by </w:t>
      </w:r>
      <w:r>
        <w:t>December 1, 2025</w:t>
      </w:r>
    </w:p>
    <w:p w14:paraId="5FE90D4E" w14:textId="13D0560E" w:rsidR="007B79F1" w:rsidRDefault="007B79F1" w:rsidP="007B79F1">
      <w:pPr>
        <w:pStyle w:val="ListParagraph"/>
        <w:numPr>
          <w:ilvl w:val="0"/>
          <w:numId w:val="4"/>
        </w:numPr>
      </w:pPr>
      <w:r w:rsidRPr="007D1F63">
        <w:t xml:space="preserve">Publication date </w:t>
      </w:r>
      <w:r w:rsidR="000020F1">
        <w:t xml:space="preserve">of </w:t>
      </w:r>
      <w:r w:rsidRPr="007D1F63">
        <w:t>November 2026 (</w:t>
      </w:r>
      <w:r w:rsidR="002B695B">
        <w:t xml:space="preserve">with </w:t>
      </w:r>
      <w:r w:rsidRPr="007D1F63">
        <w:t>2027 Imprint)</w:t>
      </w:r>
    </w:p>
    <w:p w14:paraId="15908807" w14:textId="77777777" w:rsidR="002A2B55" w:rsidRDefault="002A2B55"/>
    <w:sectPr w:rsidR="002A2B55" w:rsidSect="001167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5E70"/>
    <w:multiLevelType w:val="hybridMultilevel"/>
    <w:tmpl w:val="4FB668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9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1450C"/>
    <w:multiLevelType w:val="hybridMultilevel"/>
    <w:tmpl w:val="B5DE9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A168E"/>
    <w:multiLevelType w:val="hybridMultilevel"/>
    <w:tmpl w:val="10387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776F7"/>
    <w:multiLevelType w:val="hybridMultilevel"/>
    <w:tmpl w:val="5D306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02481379">
    <w:abstractNumId w:val="3"/>
  </w:num>
  <w:num w:numId="2" w16cid:durableId="1424180386">
    <w:abstractNumId w:val="1"/>
  </w:num>
  <w:num w:numId="3" w16cid:durableId="536553061">
    <w:abstractNumId w:val="0"/>
  </w:num>
  <w:num w:numId="4" w16cid:durableId="1004867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EA"/>
    <w:rsid w:val="000020F1"/>
    <w:rsid w:val="000749FE"/>
    <w:rsid w:val="000752E2"/>
    <w:rsid w:val="000C148B"/>
    <w:rsid w:val="000C1939"/>
    <w:rsid w:val="000C2FDC"/>
    <w:rsid w:val="000D2734"/>
    <w:rsid w:val="000D42C1"/>
    <w:rsid w:val="000E70BE"/>
    <w:rsid w:val="00116751"/>
    <w:rsid w:val="00151670"/>
    <w:rsid w:val="001D4322"/>
    <w:rsid w:val="00216630"/>
    <w:rsid w:val="00247712"/>
    <w:rsid w:val="0026535C"/>
    <w:rsid w:val="002A2B55"/>
    <w:rsid w:val="002B695B"/>
    <w:rsid w:val="002C091B"/>
    <w:rsid w:val="002E1B06"/>
    <w:rsid w:val="002E4A89"/>
    <w:rsid w:val="0030361D"/>
    <w:rsid w:val="00307100"/>
    <w:rsid w:val="00331F5A"/>
    <w:rsid w:val="003B4545"/>
    <w:rsid w:val="003B5E06"/>
    <w:rsid w:val="003C03D9"/>
    <w:rsid w:val="00475C0C"/>
    <w:rsid w:val="004F2572"/>
    <w:rsid w:val="00530F70"/>
    <w:rsid w:val="00542202"/>
    <w:rsid w:val="00566F0B"/>
    <w:rsid w:val="005C797B"/>
    <w:rsid w:val="00601BAE"/>
    <w:rsid w:val="00605EDB"/>
    <w:rsid w:val="00692107"/>
    <w:rsid w:val="00722232"/>
    <w:rsid w:val="00740D8A"/>
    <w:rsid w:val="007844E6"/>
    <w:rsid w:val="0079780E"/>
    <w:rsid w:val="007A730F"/>
    <w:rsid w:val="007B79F1"/>
    <w:rsid w:val="007F0008"/>
    <w:rsid w:val="00843248"/>
    <w:rsid w:val="00882F94"/>
    <w:rsid w:val="008D2EBB"/>
    <w:rsid w:val="008F2982"/>
    <w:rsid w:val="00900ECF"/>
    <w:rsid w:val="00904737"/>
    <w:rsid w:val="009400FA"/>
    <w:rsid w:val="00996FC3"/>
    <w:rsid w:val="009D6913"/>
    <w:rsid w:val="009F3FAD"/>
    <w:rsid w:val="00AB0413"/>
    <w:rsid w:val="00AC4E25"/>
    <w:rsid w:val="00AE48FC"/>
    <w:rsid w:val="00B5204F"/>
    <w:rsid w:val="00BB7219"/>
    <w:rsid w:val="00BD132A"/>
    <w:rsid w:val="00BD63FC"/>
    <w:rsid w:val="00C61569"/>
    <w:rsid w:val="00C638EA"/>
    <w:rsid w:val="00CB232F"/>
    <w:rsid w:val="00CB4AC2"/>
    <w:rsid w:val="00CE05E1"/>
    <w:rsid w:val="00D51B4A"/>
    <w:rsid w:val="00D836D8"/>
    <w:rsid w:val="00D86C3B"/>
    <w:rsid w:val="00D94FEE"/>
    <w:rsid w:val="00DC6C64"/>
    <w:rsid w:val="00DE7373"/>
    <w:rsid w:val="00E241F9"/>
    <w:rsid w:val="00E244A1"/>
    <w:rsid w:val="00E842C8"/>
    <w:rsid w:val="00ED075B"/>
    <w:rsid w:val="00ED2FB6"/>
    <w:rsid w:val="00ED4678"/>
    <w:rsid w:val="00F01D7A"/>
    <w:rsid w:val="00F02A5D"/>
    <w:rsid w:val="00F97AE9"/>
    <w:rsid w:val="00FD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B2CAD"/>
  <w15:chartTrackingRefBased/>
  <w15:docId w15:val="{CAF5064E-4C2A-C34F-89C6-AABDDE31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42202"/>
  </w:style>
  <w:style w:type="character" w:styleId="CommentReference">
    <w:name w:val="annotation reference"/>
    <w:basedOn w:val="DefaultParagraphFont"/>
    <w:uiPriority w:val="99"/>
    <w:semiHidden/>
    <w:unhideWhenUsed/>
    <w:rsid w:val="002C0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091B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09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107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10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92107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344409-0dc1-4abb-ae42-6d753d68f3a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E29CE52044EE45B111CA31D98D93A1" ma:contentTypeVersion="18" ma:contentTypeDescription="Create a new document." ma:contentTypeScope="" ma:versionID="108a3a1d0ae6396687049328b8da0579">
  <xsd:schema xmlns:xsd="http://www.w3.org/2001/XMLSchema" xmlns:xs="http://www.w3.org/2001/XMLSchema" xmlns:p="http://schemas.microsoft.com/office/2006/metadata/properties" xmlns:ns3="ac344409-0dc1-4abb-ae42-6d753d68f3a3" xmlns:ns4="bc91afa5-2b48-4ee1-a934-e8453cd4b3d5" targetNamespace="http://schemas.microsoft.com/office/2006/metadata/properties" ma:root="true" ma:fieldsID="78584b1a575624470a3c4189f088f86f" ns3:_="" ns4:_="">
    <xsd:import namespace="ac344409-0dc1-4abb-ae42-6d753d68f3a3"/>
    <xsd:import namespace="bc91afa5-2b48-4ee1-a934-e8453cd4b3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44409-0dc1-4abb-ae42-6d753d68f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1afa5-2b48-4ee1-a934-e8453cd4b3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ED14C8-221E-4186-9939-1C70B4A90764}">
  <ds:schemaRefs>
    <ds:schemaRef ds:uri="http://schemas.microsoft.com/office/2006/metadata/properties"/>
    <ds:schemaRef ds:uri="http://schemas.microsoft.com/office/infopath/2007/PartnerControls"/>
    <ds:schemaRef ds:uri="ac344409-0dc1-4abb-ae42-6d753d68f3a3"/>
  </ds:schemaRefs>
</ds:datastoreItem>
</file>

<file path=customXml/itemProps2.xml><?xml version="1.0" encoding="utf-8"?>
<ds:datastoreItem xmlns:ds="http://schemas.openxmlformats.org/officeDocument/2006/customXml" ds:itemID="{02232242-33D0-4504-8881-A9125CB32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44409-0dc1-4abb-ae42-6d753d68f3a3"/>
    <ds:schemaRef ds:uri="bc91afa5-2b48-4ee1-a934-e8453cd4b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721021-4279-4E1F-96EB-A32F8E3D4D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Ebony Ruhland</dc:creator>
  <cp:keywords/>
  <dc:description/>
  <cp:lastModifiedBy>Ahlin, Eileen Michelle</cp:lastModifiedBy>
  <cp:revision>3</cp:revision>
  <dcterms:created xsi:type="dcterms:W3CDTF">2025-01-15T16:12:00Z</dcterms:created>
  <dcterms:modified xsi:type="dcterms:W3CDTF">2025-01-25T18:41:00Z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0x010100D4E29CE52044EE45B111CA31D98D93A1</vt:lpwstr>
  </property>
</Properties>
</file>